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74A" w:rsidRPr="00E9174A" w:rsidRDefault="00E9174A" w:rsidP="00E9174A">
      <w:pPr>
        <w:pStyle w:val="Heading1"/>
      </w:pPr>
      <w:r w:rsidRPr="00E9174A">
        <w:t>Acade</w:t>
      </w:r>
      <w:r w:rsidRPr="00E9174A">
        <w:t xml:space="preserve">mic vocabulary and expressions </w:t>
      </w:r>
      <w:r w:rsidRPr="00E9174A">
        <w:t>commonly used in educational settings.</w:t>
      </w:r>
    </w:p>
    <w:p w:rsidR="00E9174A" w:rsidRPr="00E9174A" w:rsidRDefault="00E9174A" w:rsidP="00E9174A">
      <w:pPr>
        <w:rPr>
          <w:sz w:val="24"/>
          <w:szCs w:val="24"/>
        </w:rPr>
      </w:pPr>
    </w:p>
    <w:p w:rsidR="00E9174A" w:rsidRPr="00E9174A" w:rsidRDefault="00E9174A" w:rsidP="00E9174A">
      <w:pPr>
        <w:rPr>
          <w:sz w:val="24"/>
          <w:szCs w:val="24"/>
        </w:rPr>
      </w:pPr>
      <w:r>
        <w:rPr>
          <w:sz w:val="24"/>
          <w:szCs w:val="24"/>
        </w:rPr>
        <w:t>H</w:t>
      </w:r>
      <w:r w:rsidRPr="00E9174A">
        <w:rPr>
          <w:sz w:val="24"/>
          <w:szCs w:val="24"/>
        </w:rPr>
        <w:t>ere are some academic vocabulary and expressions commonly used in educational settings:</w:t>
      </w:r>
    </w:p>
    <w:p w:rsidR="00E9174A" w:rsidRPr="00E9174A" w:rsidRDefault="00E9174A" w:rsidP="00E9174A">
      <w:pPr>
        <w:numPr>
          <w:ilvl w:val="0"/>
          <w:numId w:val="1"/>
        </w:numPr>
        <w:rPr>
          <w:sz w:val="24"/>
          <w:szCs w:val="24"/>
        </w:rPr>
      </w:pPr>
      <w:r w:rsidRPr="00E9174A">
        <w:rPr>
          <w:b/>
          <w:bCs/>
          <w:sz w:val="24"/>
          <w:szCs w:val="24"/>
        </w:rPr>
        <w:t>Abstract</w:t>
      </w:r>
      <w:r w:rsidRPr="00E9174A">
        <w:rPr>
          <w:sz w:val="24"/>
          <w:szCs w:val="24"/>
        </w:rPr>
        <w:t>: A summary of a research paper or article, highlighting its main points and findings.</w:t>
      </w:r>
    </w:p>
    <w:p w:rsidR="00E9174A" w:rsidRPr="00E9174A" w:rsidRDefault="00E9174A" w:rsidP="00E9174A">
      <w:pPr>
        <w:numPr>
          <w:ilvl w:val="0"/>
          <w:numId w:val="1"/>
        </w:numPr>
        <w:rPr>
          <w:sz w:val="24"/>
          <w:szCs w:val="24"/>
        </w:rPr>
      </w:pPr>
      <w:r w:rsidRPr="00E9174A">
        <w:rPr>
          <w:b/>
          <w:bCs/>
          <w:sz w:val="24"/>
          <w:szCs w:val="24"/>
        </w:rPr>
        <w:t>Analyze</w:t>
      </w:r>
      <w:r w:rsidRPr="00E9174A">
        <w:rPr>
          <w:sz w:val="24"/>
          <w:szCs w:val="24"/>
        </w:rPr>
        <w:t>: To examine something in detail and break it down into its components for better understanding.</w:t>
      </w:r>
    </w:p>
    <w:p w:rsidR="00E9174A" w:rsidRPr="00E9174A" w:rsidRDefault="00E9174A" w:rsidP="00E9174A">
      <w:pPr>
        <w:numPr>
          <w:ilvl w:val="0"/>
          <w:numId w:val="1"/>
        </w:numPr>
        <w:rPr>
          <w:sz w:val="24"/>
          <w:szCs w:val="24"/>
        </w:rPr>
      </w:pPr>
      <w:r w:rsidRPr="00E9174A">
        <w:rPr>
          <w:b/>
          <w:bCs/>
          <w:sz w:val="24"/>
          <w:szCs w:val="24"/>
        </w:rPr>
        <w:t>Citation</w:t>
      </w:r>
      <w:r w:rsidRPr="00E9174A">
        <w:rPr>
          <w:sz w:val="24"/>
          <w:szCs w:val="24"/>
        </w:rPr>
        <w:t>: A reference to a source used in academic writing, providing credit to the original author.</w:t>
      </w:r>
    </w:p>
    <w:p w:rsidR="00E9174A" w:rsidRPr="00E9174A" w:rsidRDefault="00E9174A" w:rsidP="00E9174A">
      <w:pPr>
        <w:numPr>
          <w:ilvl w:val="0"/>
          <w:numId w:val="1"/>
        </w:numPr>
        <w:rPr>
          <w:sz w:val="24"/>
          <w:szCs w:val="24"/>
        </w:rPr>
      </w:pPr>
      <w:r w:rsidRPr="00E9174A">
        <w:rPr>
          <w:b/>
          <w:bCs/>
          <w:sz w:val="24"/>
          <w:szCs w:val="24"/>
        </w:rPr>
        <w:t>Conceptualize</w:t>
      </w:r>
      <w:r w:rsidRPr="00E9174A">
        <w:rPr>
          <w:sz w:val="24"/>
          <w:szCs w:val="24"/>
        </w:rPr>
        <w:t>: To form a clear idea or mental image of a complex concept.</w:t>
      </w:r>
    </w:p>
    <w:p w:rsidR="00E9174A" w:rsidRPr="00E9174A" w:rsidRDefault="00E9174A" w:rsidP="00E9174A">
      <w:pPr>
        <w:numPr>
          <w:ilvl w:val="0"/>
          <w:numId w:val="1"/>
        </w:numPr>
        <w:rPr>
          <w:sz w:val="24"/>
          <w:szCs w:val="24"/>
        </w:rPr>
      </w:pPr>
      <w:r w:rsidRPr="00E9174A">
        <w:rPr>
          <w:b/>
          <w:bCs/>
          <w:sz w:val="24"/>
          <w:szCs w:val="24"/>
        </w:rPr>
        <w:t>Critique</w:t>
      </w:r>
      <w:r w:rsidRPr="00E9174A">
        <w:rPr>
          <w:sz w:val="24"/>
          <w:szCs w:val="24"/>
        </w:rPr>
        <w:t>: A detailed evaluation or review of something, often pointing out strengths and weaknesses.</w:t>
      </w:r>
    </w:p>
    <w:p w:rsidR="00E9174A" w:rsidRPr="00E9174A" w:rsidRDefault="00E9174A" w:rsidP="00E9174A">
      <w:pPr>
        <w:numPr>
          <w:ilvl w:val="0"/>
          <w:numId w:val="1"/>
        </w:numPr>
        <w:rPr>
          <w:sz w:val="24"/>
          <w:szCs w:val="24"/>
        </w:rPr>
      </w:pPr>
      <w:r w:rsidRPr="00E9174A">
        <w:rPr>
          <w:b/>
          <w:bCs/>
          <w:sz w:val="24"/>
          <w:szCs w:val="24"/>
        </w:rPr>
        <w:t>Hypothesis</w:t>
      </w:r>
      <w:r w:rsidRPr="00E9174A">
        <w:rPr>
          <w:sz w:val="24"/>
          <w:szCs w:val="24"/>
        </w:rPr>
        <w:t>: A testable prediction or educated guess about the outcome of a research study.</w:t>
      </w:r>
    </w:p>
    <w:p w:rsidR="00E9174A" w:rsidRPr="00E9174A" w:rsidRDefault="00E9174A" w:rsidP="00E9174A">
      <w:pPr>
        <w:numPr>
          <w:ilvl w:val="0"/>
          <w:numId w:val="1"/>
        </w:numPr>
        <w:rPr>
          <w:sz w:val="24"/>
          <w:szCs w:val="24"/>
        </w:rPr>
      </w:pPr>
      <w:r w:rsidRPr="00E9174A">
        <w:rPr>
          <w:b/>
          <w:bCs/>
          <w:sz w:val="24"/>
          <w:szCs w:val="24"/>
        </w:rPr>
        <w:t>Literature Review</w:t>
      </w:r>
      <w:r w:rsidRPr="00E9174A">
        <w:rPr>
          <w:sz w:val="24"/>
          <w:szCs w:val="24"/>
        </w:rPr>
        <w:t>: A comprehensive summary and analysis of existing research and writings on a particular topic.</w:t>
      </w:r>
    </w:p>
    <w:p w:rsidR="00E9174A" w:rsidRPr="00E9174A" w:rsidRDefault="00E9174A" w:rsidP="00E9174A">
      <w:pPr>
        <w:numPr>
          <w:ilvl w:val="0"/>
          <w:numId w:val="1"/>
        </w:numPr>
        <w:rPr>
          <w:sz w:val="24"/>
          <w:szCs w:val="24"/>
        </w:rPr>
      </w:pPr>
      <w:r w:rsidRPr="00E9174A">
        <w:rPr>
          <w:b/>
          <w:bCs/>
          <w:sz w:val="24"/>
          <w:szCs w:val="24"/>
        </w:rPr>
        <w:t>Methodology</w:t>
      </w:r>
      <w:r w:rsidRPr="00E9174A">
        <w:rPr>
          <w:sz w:val="24"/>
          <w:szCs w:val="24"/>
        </w:rPr>
        <w:t>: The systematic approach or framework used to conduct research or study.</w:t>
      </w:r>
    </w:p>
    <w:p w:rsidR="00E9174A" w:rsidRPr="00E9174A" w:rsidRDefault="00E9174A" w:rsidP="00E9174A">
      <w:pPr>
        <w:numPr>
          <w:ilvl w:val="0"/>
          <w:numId w:val="1"/>
        </w:numPr>
        <w:rPr>
          <w:sz w:val="24"/>
          <w:szCs w:val="24"/>
        </w:rPr>
      </w:pPr>
      <w:r w:rsidRPr="00E9174A">
        <w:rPr>
          <w:b/>
          <w:bCs/>
          <w:sz w:val="24"/>
          <w:szCs w:val="24"/>
        </w:rPr>
        <w:t>Paradigm</w:t>
      </w:r>
      <w:r w:rsidRPr="00E9174A">
        <w:rPr>
          <w:sz w:val="24"/>
          <w:szCs w:val="24"/>
        </w:rPr>
        <w:t>: A theoretical framework or model that guides research and understanding within a specific field.</w:t>
      </w:r>
    </w:p>
    <w:p w:rsidR="00E9174A" w:rsidRPr="00E9174A" w:rsidRDefault="00E9174A" w:rsidP="00E9174A">
      <w:pPr>
        <w:numPr>
          <w:ilvl w:val="0"/>
          <w:numId w:val="1"/>
        </w:numPr>
        <w:rPr>
          <w:sz w:val="24"/>
          <w:szCs w:val="24"/>
        </w:rPr>
      </w:pPr>
      <w:r w:rsidRPr="00E9174A">
        <w:rPr>
          <w:b/>
          <w:bCs/>
          <w:sz w:val="24"/>
          <w:szCs w:val="24"/>
        </w:rPr>
        <w:t>Pedagogy</w:t>
      </w:r>
      <w:r w:rsidRPr="00E9174A">
        <w:rPr>
          <w:sz w:val="24"/>
          <w:szCs w:val="24"/>
        </w:rPr>
        <w:t>: The methods and strategies used in teaching and education.</w:t>
      </w:r>
    </w:p>
    <w:p w:rsidR="00E9174A" w:rsidRPr="00E9174A" w:rsidRDefault="00E9174A" w:rsidP="00E9174A">
      <w:pPr>
        <w:numPr>
          <w:ilvl w:val="0"/>
          <w:numId w:val="1"/>
        </w:numPr>
        <w:rPr>
          <w:sz w:val="24"/>
          <w:szCs w:val="24"/>
        </w:rPr>
      </w:pPr>
      <w:r w:rsidRPr="00E9174A">
        <w:rPr>
          <w:b/>
          <w:bCs/>
          <w:sz w:val="24"/>
          <w:szCs w:val="24"/>
        </w:rPr>
        <w:t>Quantitative Research</w:t>
      </w:r>
      <w:r w:rsidRPr="00E9174A">
        <w:rPr>
          <w:sz w:val="24"/>
          <w:szCs w:val="24"/>
        </w:rPr>
        <w:t>: Research that focuses on numerical data and statistical analysis.</w:t>
      </w:r>
    </w:p>
    <w:p w:rsidR="00E9174A" w:rsidRPr="00E9174A" w:rsidRDefault="00E9174A" w:rsidP="00E9174A">
      <w:pPr>
        <w:numPr>
          <w:ilvl w:val="0"/>
          <w:numId w:val="1"/>
        </w:numPr>
        <w:rPr>
          <w:sz w:val="24"/>
          <w:szCs w:val="24"/>
        </w:rPr>
      </w:pPr>
      <w:r w:rsidRPr="00E9174A">
        <w:rPr>
          <w:b/>
          <w:bCs/>
          <w:sz w:val="24"/>
          <w:szCs w:val="24"/>
        </w:rPr>
        <w:lastRenderedPageBreak/>
        <w:t>Qualitative Research</w:t>
      </w:r>
      <w:r w:rsidRPr="00E9174A">
        <w:rPr>
          <w:sz w:val="24"/>
          <w:szCs w:val="24"/>
        </w:rPr>
        <w:t>: Research that aims to understand and interpret experiences and meanings, often using non-numerical data.</w:t>
      </w:r>
    </w:p>
    <w:p w:rsidR="00E9174A" w:rsidRPr="00E9174A" w:rsidRDefault="00E9174A" w:rsidP="00E9174A">
      <w:pPr>
        <w:numPr>
          <w:ilvl w:val="0"/>
          <w:numId w:val="1"/>
        </w:numPr>
        <w:rPr>
          <w:sz w:val="24"/>
          <w:szCs w:val="24"/>
        </w:rPr>
      </w:pPr>
      <w:r w:rsidRPr="00E9174A">
        <w:rPr>
          <w:b/>
          <w:bCs/>
          <w:sz w:val="24"/>
          <w:szCs w:val="24"/>
        </w:rPr>
        <w:t>Rigor</w:t>
      </w:r>
      <w:r w:rsidRPr="00E9174A">
        <w:rPr>
          <w:sz w:val="24"/>
          <w:szCs w:val="24"/>
        </w:rPr>
        <w:t>: The thoroughness, accuracy, and precision in research or academic work.</w:t>
      </w:r>
    </w:p>
    <w:p w:rsidR="00E9174A" w:rsidRPr="00E9174A" w:rsidRDefault="00E9174A" w:rsidP="00E9174A">
      <w:pPr>
        <w:numPr>
          <w:ilvl w:val="0"/>
          <w:numId w:val="1"/>
        </w:numPr>
        <w:rPr>
          <w:sz w:val="24"/>
          <w:szCs w:val="24"/>
        </w:rPr>
      </w:pPr>
      <w:r w:rsidRPr="00E9174A">
        <w:rPr>
          <w:b/>
          <w:bCs/>
          <w:sz w:val="24"/>
          <w:szCs w:val="24"/>
        </w:rPr>
        <w:t>Seminar</w:t>
      </w:r>
      <w:r w:rsidRPr="00E9174A">
        <w:rPr>
          <w:sz w:val="24"/>
          <w:szCs w:val="24"/>
        </w:rPr>
        <w:t>: A small group discussion or class focused on a specific topic, often involving active participation.</w:t>
      </w:r>
    </w:p>
    <w:p w:rsidR="00E9174A" w:rsidRPr="00E9174A" w:rsidRDefault="00E9174A" w:rsidP="00E9174A">
      <w:pPr>
        <w:numPr>
          <w:ilvl w:val="0"/>
          <w:numId w:val="1"/>
        </w:numPr>
        <w:rPr>
          <w:sz w:val="24"/>
          <w:szCs w:val="24"/>
        </w:rPr>
      </w:pPr>
      <w:r w:rsidRPr="00E9174A">
        <w:rPr>
          <w:b/>
          <w:bCs/>
          <w:sz w:val="24"/>
          <w:szCs w:val="24"/>
        </w:rPr>
        <w:t>Synthesize</w:t>
      </w:r>
      <w:r w:rsidRPr="00E9174A">
        <w:rPr>
          <w:sz w:val="24"/>
          <w:szCs w:val="24"/>
        </w:rPr>
        <w:t>: To combine different ideas, information, or elements to create a new understanding.</w:t>
      </w:r>
    </w:p>
    <w:p w:rsidR="00E9174A" w:rsidRPr="00E9174A" w:rsidRDefault="00E9174A" w:rsidP="00E9174A">
      <w:pPr>
        <w:numPr>
          <w:ilvl w:val="0"/>
          <w:numId w:val="1"/>
        </w:numPr>
        <w:rPr>
          <w:sz w:val="24"/>
          <w:szCs w:val="24"/>
        </w:rPr>
      </w:pPr>
      <w:r w:rsidRPr="00E9174A">
        <w:rPr>
          <w:b/>
          <w:bCs/>
          <w:sz w:val="24"/>
          <w:szCs w:val="24"/>
        </w:rPr>
        <w:t>Theoretical Framework</w:t>
      </w:r>
      <w:r w:rsidRPr="00E9174A">
        <w:rPr>
          <w:sz w:val="24"/>
          <w:szCs w:val="24"/>
        </w:rPr>
        <w:t>: The underlying structure of ideas and concepts that guide research and analysis.</w:t>
      </w:r>
    </w:p>
    <w:p w:rsidR="00E9174A" w:rsidRPr="00E9174A" w:rsidRDefault="00E9174A" w:rsidP="00E9174A">
      <w:pPr>
        <w:numPr>
          <w:ilvl w:val="0"/>
          <w:numId w:val="1"/>
        </w:numPr>
        <w:rPr>
          <w:sz w:val="24"/>
          <w:szCs w:val="24"/>
        </w:rPr>
      </w:pPr>
      <w:r w:rsidRPr="00E9174A">
        <w:rPr>
          <w:b/>
          <w:bCs/>
          <w:sz w:val="24"/>
          <w:szCs w:val="24"/>
        </w:rPr>
        <w:t>Thesis Statement</w:t>
      </w:r>
      <w:r w:rsidRPr="00E9174A">
        <w:rPr>
          <w:sz w:val="24"/>
          <w:szCs w:val="24"/>
        </w:rPr>
        <w:t>: The main argument or point of an essay, paper, or presentation.</w:t>
      </w:r>
    </w:p>
    <w:p w:rsidR="00E9174A" w:rsidRPr="00E9174A" w:rsidRDefault="00E9174A" w:rsidP="00E9174A">
      <w:pPr>
        <w:numPr>
          <w:ilvl w:val="0"/>
          <w:numId w:val="1"/>
        </w:numPr>
        <w:rPr>
          <w:sz w:val="24"/>
          <w:szCs w:val="24"/>
        </w:rPr>
      </w:pPr>
      <w:r w:rsidRPr="00E9174A">
        <w:rPr>
          <w:b/>
          <w:bCs/>
          <w:sz w:val="24"/>
          <w:szCs w:val="24"/>
        </w:rPr>
        <w:t>Empirical</w:t>
      </w:r>
      <w:r w:rsidRPr="00E9174A">
        <w:rPr>
          <w:sz w:val="24"/>
          <w:szCs w:val="24"/>
        </w:rPr>
        <w:t>: Based on observations, data, and evidence rather than theory or speculation.</w:t>
      </w:r>
    </w:p>
    <w:p w:rsidR="00E9174A" w:rsidRPr="00E9174A" w:rsidRDefault="00E9174A" w:rsidP="00E9174A">
      <w:pPr>
        <w:numPr>
          <w:ilvl w:val="0"/>
          <w:numId w:val="1"/>
        </w:numPr>
        <w:rPr>
          <w:sz w:val="24"/>
          <w:szCs w:val="24"/>
        </w:rPr>
      </w:pPr>
      <w:r w:rsidRPr="00E9174A">
        <w:rPr>
          <w:b/>
          <w:bCs/>
          <w:sz w:val="24"/>
          <w:szCs w:val="24"/>
        </w:rPr>
        <w:t>Cognitive</w:t>
      </w:r>
      <w:r w:rsidRPr="00E9174A">
        <w:rPr>
          <w:sz w:val="24"/>
          <w:szCs w:val="24"/>
        </w:rPr>
        <w:t>: Relating to mental processes such as thinking, memory, and problem-solving.</w:t>
      </w:r>
    </w:p>
    <w:p w:rsidR="00E9174A" w:rsidRPr="00E9174A" w:rsidRDefault="00E9174A" w:rsidP="00E9174A">
      <w:pPr>
        <w:numPr>
          <w:ilvl w:val="0"/>
          <w:numId w:val="1"/>
        </w:numPr>
        <w:rPr>
          <w:sz w:val="24"/>
          <w:szCs w:val="24"/>
        </w:rPr>
      </w:pPr>
      <w:r w:rsidRPr="00E9174A">
        <w:rPr>
          <w:b/>
          <w:bCs/>
          <w:sz w:val="24"/>
          <w:szCs w:val="24"/>
        </w:rPr>
        <w:t>Assessment</w:t>
      </w:r>
      <w:r w:rsidRPr="00E9174A">
        <w:rPr>
          <w:sz w:val="24"/>
          <w:szCs w:val="24"/>
        </w:rPr>
        <w:t>: The process of evaluating or measuring a student's learning and performance.</w:t>
      </w:r>
    </w:p>
    <w:p w:rsidR="00E9174A" w:rsidRPr="00E9174A" w:rsidRDefault="00E9174A" w:rsidP="00E9174A">
      <w:pPr>
        <w:numPr>
          <w:ilvl w:val="0"/>
          <w:numId w:val="1"/>
        </w:numPr>
        <w:rPr>
          <w:sz w:val="24"/>
          <w:szCs w:val="24"/>
        </w:rPr>
      </w:pPr>
      <w:r w:rsidRPr="00E9174A">
        <w:rPr>
          <w:b/>
          <w:bCs/>
          <w:sz w:val="24"/>
          <w:szCs w:val="24"/>
        </w:rPr>
        <w:t>Didactic</w:t>
      </w:r>
      <w:r w:rsidRPr="00E9174A">
        <w:rPr>
          <w:sz w:val="24"/>
          <w:szCs w:val="24"/>
        </w:rPr>
        <w:t>: Intended for educational instruction or teaching, often used to describe teaching methods or materials.</w:t>
      </w:r>
    </w:p>
    <w:p w:rsidR="00E9174A" w:rsidRPr="00E9174A" w:rsidRDefault="00E9174A" w:rsidP="00E9174A">
      <w:pPr>
        <w:numPr>
          <w:ilvl w:val="0"/>
          <w:numId w:val="1"/>
        </w:numPr>
        <w:rPr>
          <w:sz w:val="24"/>
          <w:szCs w:val="24"/>
        </w:rPr>
      </w:pPr>
      <w:r w:rsidRPr="00E9174A">
        <w:rPr>
          <w:b/>
          <w:bCs/>
          <w:sz w:val="24"/>
          <w:szCs w:val="24"/>
        </w:rPr>
        <w:t>Pedagogical</w:t>
      </w:r>
      <w:r w:rsidRPr="00E9174A">
        <w:rPr>
          <w:sz w:val="24"/>
          <w:szCs w:val="24"/>
        </w:rPr>
        <w:t>: Pertaining to teaching methods, strategies, and principles.</w:t>
      </w:r>
    </w:p>
    <w:p w:rsidR="00E9174A" w:rsidRPr="00E9174A" w:rsidRDefault="00E9174A" w:rsidP="00E9174A">
      <w:pPr>
        <w:numPr>
          <w:ilvl w:val="0"/>
          <w:numId w:val="1"/>
        </w:numPr>
        <w:rPr>
          <w:sz w:val="24"/>
          <w:szCs w:val="24"/>
        </w:rPr>
      </w:pPr>
      <w:r w:rsidRPr="00E9174A">
        <w:rPr>
          <w:b/>
          <w:bCs/>
          <w:sz w:val="24"/>
          <w:szCs w:val="24"/>
        </w:rPr>
        <w:t>Rubric</w:t>
      </w:r>
      <w:r w:rsidRPr="00E9174A">
        <w:rPr>
          <w:sz w:val="24"/>
          <w:szCs w:val="24"/>
        </w:rPr>
        <w:t>: A set of criteria used to evaluate or grade assignments, presentations, or projects.</w:t>
      </w:r>
    </w:p>
    <w:p w:rsidR="00E9174A" w:rsidRPr="00E9174A" w:rsidRDefault="00E9174A" w:rsidP="00E9174A">
      <w:pPr>
        <w:numPr>
          <w:ilvl w:val="0"/>
          <w:numId w:val="1"/>
        </w:numPr>
        <w:rPr>
          <w:sz w:val="24"/>
          <w:szCs w:val="24"/>
        </w:rPr>
      </w:pPr>
      <w:r w:rsidRPr="00E9174A">
        <w:rPr>
          <w:b/>
          <w:bCs/>
          <w:sz w:val="24"/>
          <w:szCs w:val="24"/>
        </w:rPr>
        <w:t>Syllabus</w:t>
      </w:r>
      <w:r w:rsidRPr="00E9174A">
        <w:rPr>
          <w:sz w:val="24"/>
          <w:szCs w:val="24"/>
        </w:rPr>
        <w:t>: An outline of topics, readings, assignments, and expectations for a course.</w:t>
      </w:r>
    </w:p>
    <w:p w:rsidR="00E9174A" w:rsidRPr="00E9174A" w:rsidRDefault="00E9174A" w:rsidP="00E9174A">
      <w:pPr>
        <w:numPr>
          <w:ilvl w:val="0"/>
          <w:numId w:val="1"/>
        </w:numPr>
        <w:rPr>
          <w:sz w:val="24"/>
          <w:szCs w:val="24"/>
        </w:rPr>
      </w:pPr>
      <w:r w:rsidRPr="00E9174A">
        <w:rPr>
          <w:b/>
          <w:bCs/>
          <w:sz w:val="24"/>
          <w:szCs w:val="24"/>
        </w:rPr>
        <w:t>Abstract</w:t>
      </w:r>
      <w:r w:rsidRPr="00E9174A">
        <w:rPr>
          <w:sz w:val="24"/>
          <w:szCs w:val="24"/>
        </w:rPr>
        <w:t>: A brief summary of a research paper, often found at the beginning of scholarly articles.</w:t>
      </w:r>
    </w:p>
    <w:p w:rsidR="00E9174A" w:rsidRPr="00E9174A" w:rsidRDefault="00E9174A" w:rsidP="00E9174A">
      <w:pPr>
        <w:numPr>
          <w:ilvl w:val="0"/>
          <w:numId w:val="1"/>
        </w:numPr>
        <w:rPr>
          <w:sz w:val="24"/>
          <w:szCs w:val="24"/>
        </w:rPr>
      </w:pPr>
      <w:r w:rsidRPr="00E9174A">
        <w:rPr>
          <w:b/>
          <w:bCs/>
          <w:sz w:val="24"/>
          <w:szCs w:val="24"/>
        </w:rPr>
        <w:lastRenderedPageBreak/>
        <w:t>Cognitive Dissonance</w:t>
      </w:r>
      <w:r w:rsidRPr="00E9174A">
        <w:rPr>
          <w:sz w:val="24"/>
          <w:szCs w:val="24"/>
        </w:rPr>
        <w:t>: The mental discomfort or conflict that arises from holding conflicting beliefs or attitudes.</w:t>
      </w:r>
    </w:p>
    <w:p w:rsidR="00E9174A" w:rsidRPr="00E9174A" w:rsidRDefault="00E9174A" w:rsidP="00E9174A">
      <w:pPr>
        <w:numPr>
          <w:ilvl w:val="0"/>
          <w:numId w:val="1"/>
        </w:numPr>
        <w:rPr>
          <w:sz w:val="24"/>
          <w:szCs w:val="24"/>
        </w:rPr>
      </w:pPr>
      <w:r w:rsidRPr="00E9174A">
        <w:rPr>
          <w:b/>
          <w:bCs/>
          <w:sz w:val="24"/>
          <w:szCs w:val="24"/>
        </w:rPr>
        <w:t>Extracurricular Activities</w:t>
      </w:r>
      <w:r w:rsidRPr="00E9174A">
        <w:rPr>
          <w:sz w:val="24"/>
          <w:szCs w:val="24"/>
        </w:rPr>
        <w:t>: Activities outside the regular curriculum, such as sports, clubs, or community service.</w:t>
      </w:r>
    </w:p>
    <w:p w:rsidR="00E9174A" w:rsidRPr="00E9174A" w:rsidRDefault="00E9174A" w:rsidP="00E9174A">
      <w:pPr>
        <w:numPr>
          <w:ilvl w:val="0"/>
          <w:numId w:val="1"/>
        </w:numPr>
        <w:rPr>
          <w:sz w:val="24"/>
          <w:szCs w:val="24"/>
        </w:rPr>
      </w:pPr>
      <w:r w:rsidRPr="00E9174A">
        <w:rPr>
          <w:b/>
          <w:bCs/>
          <w:sz w:val="24"/>
          <w:szCs w:val="24"/>
        </w:rPr>
        <w:t>Plagiarism</w:t>
      </w:r>
      <w:r w:rsidRPr="00E9174A">
        <w:rPr>
          <w:sz w:val="24"/>
          <w:szCs w:val="24"/>
        </w:rPr>
        <w:t>: Using someone else's work, ideas, or words without proper attribution or permission.</w:t>
      </w:r>
    </w:p>
    <w:p w:rsidR="00E9174A" w:rsidRPr="00E9174A" w:rsidRDefault="00E9174A" w:rsidP="00E9174A">
      <w:pPr>
        <w:numPr>
          <w:ilvl w:val="0"/>
          <w:numId w:val="1"/>
        </w:numPr>
        <w:rPr>
          <w:sz w:val="24"/>
          <w:szCs w:val="24"/>
        </w:rPr>
      </w:pPr>
      <w:r w:rsidRPr="00E9174A">
        <w:rPr>
          <w:b/>
          <w:bCs/>
          <w:sz w:val="24"/>
          <w:szCs w:val="24"/>
        </w:rPr>
        <w:t>Peer Review</w:t>
      </w:r>
      <w:r w:rsidRPr="00E9174A">
        <w:rPr>
          <w:sz w:val="24"/>
          <w:szCs w:val="24"/>
        </w:rPr>
        <w:t>: The process of having experts in the same field assess and evaluate research before publication.</w:t>
      </w:r>
    </w:p>
    <w:p w:rsidR="00E9174A" w:rsidRPr="00E9174A" w:rsidRDefault="00E9174A" w:rsidP="00E9174A">
      <w:pPr>
        <w:numPr>
          <w:ilvl w:val="0"/>
          <w:numId w:val="1"/>
        </w:numPr>
        <w:rPr>
          <w:sz w:val="24"/>
          <w:szCs w:val="24"/>
        </w:rPr>
      </w:pPr>
      <w:r w:rsidRPr="00E9174A">
        <w:rPr>
          <w:b/>
          <w:bCs/>
          <w:sz w:val="24"/>
          <w:szCs w:val="24"/>
        </w:rPr>
        <w:t>Literacy</w:t>
      </w:r>
      <w:r w:rsidRPr="00E9174A">
        <w:rPr>
          <w:sz w:val="24"/>
          <w:szCs w:val="24"/>
        </w:rPr>
        <w:t>: The ability to read, write, and understand information, often extended to include digital and information literacy.</w:t>
      </w:r>
    </w:p>
    <w:p w:rsidR="00E9174A" w:rsidRPr="00E9174A" w:rsidRDefault="00E9174A" w:rsidP="00E9174A">
      <w:pPr>
        <w:rPr>
          <w:sz w:val="24"/>
          <w:szCs w:val="24"/>
        </w:rPr>
      </w:pPr>
    </w:p>
    <w:p w:rsidR="00E9174A" w:rsidRPr="00E9174A" w:rsidRDefault="00E9174A" w:rsidP="00E9174A">
      <w:pPr>
        <w:rPr>
          <w:sz w:val="24"/>
          <w:szCs w:val="24"/>
        </w:rPr>
      </w:pPr>
    </w:p>
    <w:p w:rsidR="00E9174A" w:rsidRPr="00E9174A" w:rsidRDefault="00E9174A" w:rsidP="00925A16">
      <w:pPr>
        <w:pStyle w:val="Heading1"/>
      </w:pPr>
      <w:r>
        <w:t>R</w:t>
      </w:r>
      <w:r w:rsidRPr="00E9174A">
        <w:t>eadin</w:t>
      </w:r>
      <w:r w:rsidRPr="00E9174A">
        <w:t xml:space="preserve">g and listening skills through </w:t>
      </w:r>
      <w:r w:rsidRPr="00E9174A">
        <w:t>academic texts and lectures.</w:t>
      </w:r>
    </w:p>
    <w:p w:rsidR="00E9174A" w:rsidRPr="00E9174A" w:rsidRDefault="00E9174A" w:rsidP="00E9174A">
      <w:pPr>
        <w:rPr>
          <w:sz w:val="24"/>
          <w:szCs w:val="24"/>
        </w:rPr>
      </w:pPr>
    </w:p>
    <w:p w:rsidR="00925A16" w:rsidRPr="00925A16" w:rsidRDefault="00925A16" w:rsidP="00925A16">
      <w:pPr>
        <w:rPr>
          <w:sz w:val="24"/>
          <w:szCs w:val="24"/>
        </w:rPr>
      </w:pPr>
      <w:r w:rsidRPr="00925A16">
        <w:rPr>
          <w:sz w:val="24"/>
          <w:szCs w:val="24"/>
        </w:rPr>
        <w:t>Title: Exploring the Wonders of the Amazon Rainforest</w:t>
      </w:r>
    </w:p>
    <w:p w:rsidR="00925A16" w:rsidRPr="00925A16" w:rsidRDefault="00925A16" w:rsidP="00925A16">
      <w:pPr>
        <w:rPr>
          <w:sz w:val="24"/>
          <w:szCs w:val="24"/>
        </w:rPr>
      </w:pPr>
      <w:r w:rsidRPr="00925A16">
        <w:rPr>
          <w:sz w:val="24"/>
          <w:szCs w:val="24"/>
        </w:rPr>
        <w:t>The Amazon Rainforest, often referred to as the "Lungs of the Earth," is a vast and diverse ecosystem located in South America. This unique biome is home to an incredible array of flora and fauna, som</w:t>
      </w:r>
      <w:bookmarkStart w:id="0" w:name="_GoBack"/>
      <w:bookmarkEnd w:id="0"/>
      <w:r w:rsidRPr="00925A16">
        <w:rPr>
          <w:sz w:val="24"/>
          <w:szCs w:val="24"/>
        </w:rPr>
        <w:t>e of which cannot be found anywhere else on the planet. In this text, we will delve into the fascinating world of the Amazon Rainforest, enhancing your English reading and listening skills while learning about this remarkable natural wonder.</w:t>
      </w:r>
    </w:p>
    <w:p w:rsidR="00925A16" w:rsidRPr="00925A16" w:rsidRDefault="00925A16" w:rsidP="00925A16">
      <w:pPr>
        <w:rPr>
          <w:sz w:val="24"/>
          <w:szCs w:val="24"/>
        </w:rPr>
      </w:pPr>
      <w:r w:rsidRPr="00925A16">
        <w:rPr>
          <w:sz w:val="24"/>
          <w:szCs w:val="24"/>
        </w:rPr>
        <w:t xml:space="preserve">Biodiversity in the Amazon </w:t>
      </w:r>
      <w:r w:rsidR="009F5817" w:rsidRPr="00925A16">
        <w:rPr>
          <w:sz w:val="24"/>
          <w:szCs w:val="24"/>
        </w:rPr>
        <w:t>the</w:t>
      </w:r>
      <w:r w:rsidRPr="00925A16">
        <w:rPr>
          <w:sz w:val="24"/>
          <w:szCs w:val="24"/>
        </w:rPr>
        <w:t xml:space="preserve"> Amazon Rainforest boasts unparalleled biodiversity, hosting a staggering variety of plant and animal species. From towering trees to vibrant orchids, the flora in this region showcases nature's creativity. Notably, the Amazon River nourishes this ecosystem, providing a habitat for numerous aquatic species, including the elusive pink river dolphin. As you read and listen, pay attention to the intricate relationships between these organisms and their environment.</w:t>
      </w:r>
    </w:p>
    <w:p w:rsidR="00925A16" w:rsidRPr="00925A16" w:rsidRDefault="00925A16" w:rsidP="00925A16">
      <w:pPr>
        <w:rPr>
          <w:sz w:val="24"/>
          <w:szCs w:val="24"/>
        </w:rPr>
      </w:pPr>
      <w:r w:rsidRPr="00925A16">
        <w:rPr>
          <w:sz w:val="24"/>
          <w:szCs w:val="24"/>
        </w:rPr>
        <w:lastRenderedPageBreak/>
        <w:t>Indigenous Communities and Culture Beyond its ecological significance, the Amazon Rainforest is also home to diverse indigenous communities, each with their own languages, traditions, and ways of life. These communities have deep-rooted connections with the land and possess invaluable knowledge about its resources. By understanding their stories, you will gain insights into the intersection of culture and environment, refining your language skills in the process.</w:t>
      </w:r>
    </w:p>
    <w:p w:rsidR="00925A16" w:rsidRPr="00925A16" w:rsidRDefault="00925A16" w:rsidP="00925A16">
      <w:pPr>
        <w:rPr>
          <w:sz w:val="24"/>
          <w:szCs w:val="24"/>
        </w:rPr>
      </w:pPr>
      <w:r w:rsidRPr="00925A16">
        <w:rPr>
          <w:sz w:val="24"/>
          <w:szCs w:val="24"/>
        </w:rPr>
        <w:t>Conservation Challenges and Efforts Despite its ecological importance, the Amazon Rainforest faces pressing conservation challenges. Deforestation, driven by factors such as agriculture and logging, poses a threat to both biodiversity and the climate. Various organizations and governments are working tirelessly to combat these issues through initiatives like reforestation and sustainable development projects. As you navigate through this section, practice identifying key arguments and solutions presented in the text.</w:t>
      </w:r>
    </w:p>
    <w:p w:rsidR="00925A16" w:rsidRPr="00925A16" w:rsidRDefault="00925A16" w:rsidP="00925A16">
      <w:pPr>
        <w:rPr>
          <w:sz w:val="24"/>
          <w:szCs w:val="24"/>
        </w:rPr>
      </w:pPr>
      <w:r w:rsidRPr="00925A16">
        <w:rPr>
          <w:sz w:val="24"/>
          <w:szCs w:val="24"/>
        </w:rPr>
        <w:t xml:space="preserve">Ecotourism and Responsible Travel </w:t>
      </w:r>
      <w:proofErr w:type="gramStart"/>
      <w:r w:rsidRPr="00925A16">
        <w:rPr>
          <w:sz w:val="24"/>
          <w:szCs w:val="24"/>
        </w:rPr>
        <w:t>An</w:t>
      </w:r>
      <w:proofErr w:type="gramEnd"/>
      <w:r w:rsidRPr="00925A16">
        <w:rPr>
          <w:sz w:val="24"/>
          <w:szCs w:val="24"/>
        </w:rPr>
        <w:t xml:space="preserve"> emerging trend in the Amazon Rainforest is ecotourism, which aims to promote sustainable travel while generating income for local communities. This form of tourism encourages visitors to appreciate the natural beauty of the rainforest while minimizing their impact on the environment. By engaging with this topic, you will encounter vocabulary related to responsible travel and conservation, enhancing your language skills in real-world contexts.</w:t>
      </w:r>
    </w:p>
    <w:p w:rsidR="00925A16" w:rsidRPr="00925A16" w:rsidRDefault="00925A16" w:rsidP="00925A16">
      <w:pPr>
        <w:rPr>
          <w:sz w:val="24"/>
          <w:szCs w:val="24"/>
        </w:rPr>
      </w:pPr>
      <w:r w:rsidRPr="00925A16">
        <w:rPr>
          <w:sz w:val="24"/>
          <w:szCs w:val="24"/>
        </w:rPr>
        <w:t>Exploring the Amazon Rainforest provides a captivating opportunity to enrich your English reading and listening abilities. Through its wealth of biodiversity, cultural significance, conservation challenges, and ecotourism initiatives, this natural wonder offers a plethora of topics to enhance your language proficiency. As you delve into this text, remember to embrace the holistic learning experience, where language and knowledge intertwine seamlessly.</w:t>
      </w:r>
    </w:p>
    <w:p w:rsidR="00E9174A" w:rsidRDefault="00E9174A" w:rsidP="00E9174A">
      <w:pPr>
        <w:rPr>
          <w:sz w:val="24"/>
          <w:szCs w:val="24"/>
        </w:rPr>
      </w:pPr>
    </w:p>
    <w:p w:rsidR="00925A16" w:rsidRDefault="00925A16" w:rsidP="00E9174A">
      <w:pPr>
        <w:rPr>
          <w:sz w:val="24"/>
          <w:szCs w:val="24"/>
        </w:rPr>
      </w:pPr>
    </w:p>
    <w:p w:rsidR="00925A16" w:rsidRPr="00E9174A" w:rsidRDefault="00925A16" w:rsidP="00E9174A">
      <w:pPr>
        <w:rPr>
          <w:sz w:val="24"/>
          <w:szCs w:val="24"/>
        </w:rPr>
      </w:pPr>
    </w:p>
    <w:p w:rsidR="00E9174A" w:rsidRPr="00E9174A" w:rsidRDefault="00E9174A" w:rsidP="00E9174A">
      <w:pPr>
        <w:rPr>
          <w:sz w:val="24"/>
          <w:szCs w:val="24"/>
        </w:rPr>
      </w:pPr>
    </w:p>
    <w:p w:rsidR="00925A16" w:rsidRDefault="00E9174A" w:rsidP="00925A16">
      <w:pPr>
        <w:pStyle w:val="Heading1"/>
      </w:pPr>
      <w:r w:rsidRPr="00E9174A">
        <w:lastRenderedPageBreak/>
        <w:t xml:space="preserve">taking notes, participating in </w:t>
      </w:r>
      <w:r w:rsidRPr="00E9174A">
        <w:t>discussions, and presenting ideas.</w:t>
      </w:r>
    </w:p>
    <w:p w:rsidR="00925A16" w:rsidRDefault="00925A16" w:rsidP="00925A16"/>
    <w:p w:rsidR="00925A16" w:rsidRPr="00925A16" w:rsidRDefault="00925A16" w:rsidP="00925A16">
      <w:pPr>
        <w:rPr>
          <w:sz w:val="24"/>
          <w:szCs w:val="24"/>
        </w:rPr>
      </w:pPr>
      <w:r w:rsidRPr="00925A16">
        <w:br/>
      </w:r>
      <w:r w:rsidRPr="00925A16">
        <w:rPr>
          <w:sz w:val="24"/>
          <w:szCs w:val="24"/>
        </w:rPr>
        <w:t>Effective Strategies for Note-taking, participating in Discussions, and Presenting Ideas</w:t>
      </w:r>
    </w:p>
    <w:p w:rsidR="00925A16" w:rsidRPr="00925A16" w:rsidRDefault="00925A16" w:rsidP="00925A16">
      <w:pPr>
        <w:rPr>
          <w:sz w:val="24"/>
          <w:szCs w:val="24"/>
        </w:rPr>
      </w:pPr>
      <w:r w:rsidRPr="00925A16">
        <w:rPr>
          <w:sz w:val="24"/>
          <w:szCs w:val="24"/>
        </w:rPr>
        <w:t>Introduction: In educational settings, mastering the skills of note-taking, participating in discussions, and presenting ideas is crucial for academic success. These skills not only enhance your comprehension and communication abilities but also contribute to your overall learning experience. This guide will provide practical strategies to excel in note-taking, engage in meaningful discussions, and deliver impactful presentations.</w:t>
      </w:r>
    </w:p>
    <w:p w:rsidR="00925A16" w:rsidRPr="00925A16" w:rsidRDefault="00925A16" w:rsidP="00925A16">
      <w:pPr>
        <w:rPr>
          <w:sz w:val="24"/>
          <w:szCs w:val="24"/>
        </w:rPr>
      </w:pPr>
      <w:r w:rsidRPr="00925A16">
        <w:rPr>
          <w:b/>
          <w:bCs/>
          <w:sz w:val="24"/>
          <w:szCs w:val="24"/>
        </w:rPr>
        <w:t>Note-taking Strategies:</w:t>
      </w:r>
    </w:p>
    <w:p w:rsidR="00925A16" w:rsidRPr="00925A16" w:rsidRDefault="00925A16" w:rsidP="00925A16">
      <w:pPr>
        <w:numPr>
          <w:ilvl w:val="0"/>
          <w:numId w:val="2"/>
        </w:numPr>
        <w:rPr>
          <w:sz w:val="24"/>
          <w:szCs w:val="24"/>
        </w:rPr>
      </w:pPr>
      <w:r w:rsidRPr="00925A16">
        <w:rPr>
          <w:b/>
          <w:bCs/>
          <w:sz w:val="24"/>
          <w:szCs w:val="24"/>
        </w:rPr>
        <w:t>Active Listening</w:t>
      </w:r>
      <w:r w:rsidRPr="00925A16">
        <w:rPr>
          <w:sz w:val="24"/>
          <w:szCs w:val="24"/>
        </w:rPr>
        <w:t>: Actively engage with the material being presented. Listen attentively, focus on key points, and jot down relevant information.</w:t>
      </w:r>
    </w:p>
    <w:p w:rsidR="00925A16" w:rsidRPr="00925A16" w:rsidRDefault="00925A16" w:rsidP="00925A16">
      <w:pPr>
        <w:numPr>
          <w:ilvl w:val="0"/>
          <w:numId w:val="2"/>
        </w:numPr>
        <w:rPr>
          <w:sz w:val="24"/>
          <w:szCs w:val="24"/>
        </w:rPr>
      </w:pPr>
      <w:r w:rsidRPr="00925A16">
        <w:rPr>
          <w:b/>
          <w:bCs/>
          <w:sz w:val="24"/>
          <w:szCs w:val="24"/>
        </w:rPr>
        <w:t>Abbreviations and Symbols</w:t>
      </w:r>
      <w:r w:rsidRPr="00925A16">
        <w:rPr>
          <w:sz w:val="24"/>
          <w:szCs w:val="24"/>
        </w:rPr>
        <w:t>: Develop a set of abbreviations and symbols to quickly capture common words and phrases, optimizing your note-taking speed.</w:t>
      </w:r>
    </w:p>
    <w:p w:rsidR="00925A16" w:rsidRPr="00925A16" w:rsidRDefault="00925A16" w:rsidP="00925A16">
      <w:pPr>
        <w:numPr>
          <w:ilvl w:val="0"/>
          <w:numId w:val="2"/>
        </w:numPr>
        <w:rPr>
          <w:sz w:val="24"/>
          <w:szCs w:val="24"/>
        </w:rPr>
      </w:pPr>
      <w:r w:rsidRPr="00925A16">
        <w:rPr>
          <w:b/>
          <w:bCs/>
          <w:sz w:val="24"/>
          <w:szCs w:val="24"/>
        </w:rPr>
        <w:t>Structured Format</w:t>
      </w:r>
      <w:r w:rsidRPr="00925A16">
        <w:rPr>
          <w:sz w:val="24"/>
          <w:szCs w:val="24"/>
        </w:rPr>
        <w:t>: Organize your notes in a structured format, such as headings, subheadings, bullet points, and numbered lists, to facilitate easy review later.</w:t>
      </w:r>
    </w:p>
    <w:p w:rsidR="00925A16" w:rsidRPr="00925A16" w:rsidRDefault="00925A16" w:rsidP="00925A16">
      <w:pPr>
        <w:numPr>
          <w:ilvl w:val="0"/>
          <w:numId w:val="2"/>
        </w:numPr>
        <w:rPr>
          <w:sz w:val="24"/>
          <w:szCs w:val="24"/>
        </w:rPr>
      </w:pPr>
      <w:r w:rsidRPr="00925A16">
        <w:rPr>
          <w:b/>
          <w:bCs/>
          <w:sz w:val="24"/>
          <w:szCs w:val="24"/>
        </w:rPr>
        <w:t>Selective Recording</w:t>
      </w:r>
      <w:r w:rsidRPr="00925A16">
        <w:rPr>
          <w:sz w:val="24"/>
          <w:szCs w:val="24"/>
        </w:rPr>
        <w:t>: Avoid writing down every word. Instead, focus on capturing main ideas, key concepts, and supporting details.</w:t>
      </w:r>
    </w:p>
    <w:p w:rsidR="00925A16" w:rsidRDefault="00925A16" w:rsidP="00925A16">
      <w:pPr>
        <w:numPr>
          <w:ilvl w:val="0"/>
          <w:numId w:val="2"/>
        </w:numPr>
        <w:rPr>
          <w:sz w:val="24"/>
          <w:szCs w:val="24"/>
        </w:rPr>
      </w:pPr>
      <w:r w:rsidRPr="00925A16">
        <w:rPr>
          <w:b/>
          <w:bCs/>
          <w:sz w:val="24"/>
          <w:szCs w:val="24"/>
        </w:rPr>
        <w:t>Visual Aids</w:t>
      </w:r>
      <w:r w:rsidRPr="00925A16">
        <w:rPr>
          <w:sz w:val="24"/>
          <w:szCs w:val="24"/>
        </w:rPr>
        <w:t>: Incorporate simple diagrams, charts, and drawings to represent complex information visually, aiding in comprehension.</w:t>
      </w:r>
    </w:p>
    <w:p w:rsidR="007921FC" w:rsidRDefault="007921FC" w:rsidP="007921FC">
      <w:pPr>
        <w:ind w:left="720"/>
        <w:rPr>
          <w:b/>
          <w:bCs/>
          <w:sz w:val="24"/>
          <w:szCs w:val="24"/>
        </w:rPr>
      </w:pPr>
    </w:p>
    <w:p w:rsidR="007921FC" w:rsidRDefault="007921FC" w:rsidP="007921FC">
      <w:pPr>
        <w:ind w:left="720"/>
        <w:rPr>
          <w:b/>
          <w:bCs/>
          <w:sz w:val="24"/>
          <w:szCs w:val="24"/>
        </w:rPr>
      </w:pPr>
    </w:p>
    <w:p w:rsidR="007921FC" w:rsidRPr="00925A16" w:rsidRDefault="007921FC" w:rsidP="007921FC">
      <w:pPr>
        <w:ind w:left="720"/>
        <w:rPr>
          <w:sz w:val="24"/>
          <w:szCs w:val="24"/>
        </w:rPr>
      </w:pPr>
    </w:p>
    <w:p w:rsidR="00925A16" w:rsidRPr="00925A16" w:rsidRDefault="00925A16" w:rsidP="00925A16">
      <w:pPr>
        <w:rPr>
          <w:sz w:val="24"/>
          <w:szCs w:val="24"/>
        </w:rPr>
      </w:pPr>
      <w:r w:rsidRPr="00925A16">
        <w:rPr>
          <w:b/>
          <w:bCs/>
          <w:sz w:val="24"/>
          <w:szCs w:val="24"/>
        </w:rPr>
        <w:lastRenderedPageBreak/>
        <w:t>Participating in Discussions:</w:t>
      </w:r>
    </w:p>
    <w:p w:rsidR="00925A16" w:rsidRPr="00925A16" w:rsidRDefault="00925A16" w:rsidP="00925A16">
      <w:pPr>
        <w:numPr>
          <w:ilvl w:val="0"/>
          <w:numId w:val="3"/>
        </w:numPr>
        <w:rPr>
          <w:sz w:val="24"/>
          <w:szCs w:val="24"/>
        </w:rPr>
      </w:pPr>
      <w:r w:rsidRPr="00925A16">
        <w:rPr>
          <w:b/>
          <w:bCs/>
          <w:sz w:val="24"/>
          <w:szCs w:val="24"/>
        </w:rPr>
        <w:t>Preparation</w:t>
      </w:r>
      <w:r w:rsidRPr="00925A16">
        <w:rPr>
          <w:sz w:val="24"/>
          <w:szCs w:val="24"/>
        </w:rPr>
        <w:t>: Familiarize yourself with the discussion topic beforehand. Research key points, arguments, and potential counterarguments to contribute effectively.</w:t>
      </w:r>
    </w:p>
    <w:p w:rsidR="00925A16" w:rsidRPr="00925A16" w:rsidRDefault="00925A16" w:rsidP="00925A16">
      <w:pPr>
        <w:numPr>
          <w:ilvl w:val="0"/>
          <w:numId w:val="3"/>
        </w:numPr>
        <w:rPr>
          <w:sz w:val="24"/>
          <w:szCs w:val="24"/>
        </w:rPr>
      </w:pPr>
      <w:r w:rsidRPr="00925A16">
        <w:rPr>
          <w:b/>
          <w:bCs/>
          <w:sz w:val="24"/>
          <w:szCs w:val="24"/>
        </w:rPr>
        <w:t>Active Engagement</w:t>
      </w:r>
      <w:r w:rsidRPr="00925A16">
        <w:rPr>
          <w:sz w:val="24"/>
          <w:szCs w:val="24"/>
        </w:rPr>
        <w:t>: Listen actively to others' contributions, show interest through body language, and respond thoughtfully to their ideas.</w:t>
      </w:r>
    </w:p>
    <w:p w:rsidR="00925A16" w:rsidRPr="00925A16" w:rsidRDefault="00925A16" w:rsidP="00925A16">
      <w:pPr>
        <w:numPr>
          <w:ilvl w:val="0"/>
          <w:numId w:val="3"/>
        </w:numPr>
        <w:rPr>
          <w:sz w:val="24"/>
          <w:szCs w:val="24"/>
        </w:rPr>
      </w:pPr>
      <w:r w:rsidRPr="00925A16">
        <w:rPr>
          <w:b/>
          <w:bCs/>
          <w:sz w:val="24"/>
          <w:szCs w:val="24"/>
        </w:rPr>
        <w:t>Asking Questions</w:t>
      </w:r>
      <w:r w:rsidRPr="00925A16">
        <w:rPr>
          <w:sz w:val="24"/>
          <w:szCs w:val="24"/>
        </w:rPr>
        <w:t>: Pose open-ended questions to encourage deeper discussions and explore different perspectives.</w:t>
      </w:r>
    </w:p>
    <w:p w:rsidR="00925A16" w:rsidRPr="00925A16" w:rsidRDefault="00925A16" w:rsidP="00925A16">
      <w:pPr>
        <w:numPr>
          <w:ilvl w:val="0"/>
          <w:numId w:val="3"/>
        </w:numPr>
        <w:rPr>
          <w:sz w:val="24"/>
          <w:szCs w:val="24"/>
        </w:rPr>
      </w:pPr>
      <w:r w:rsidRPr="00925A16">
        <w:rPr>
          <w:b/>
          <w:bCs/>
          <w:sz w:val="24"/>
          <w:szCs w:val="24"/>
        </w:rPr>
        <w:t>Building on Ideas</w:t>
      </w:r>
      <w:r w:rsidRPr="00925A16">
        <w:rPr>
          <w:sz w:val="24"/>
          <w:szCs w:val="24"/>
        </w:rPr>
        <w:t>: Constructively build upon others' ideas by adding insights, examples, or relevant experiences.</w:t>
      </w:r>
    </w:p>
    <w:p w:rsidR="00925A16" w:rsidRDefault="00925A16" w:rsidP="00925A16">
      <w:pPr>
        <w:numPr>
          <w:ilvl w:val="0"/>
          <w:numId w:val="3"/>
        </w:numPr>
        <w:rPr>
          <w:sz w:val="24"/>
          <w:szCs w:val="24"/>
        </w:rPr>
      </w:pPr>
      <w:r w:rsidRPr="00925A16">
        <w:rPr>
          <w:b/>
          <w:bCs/>
          <w:sz w:val="24"/>
          <w:szCs w:val="24"/>
        </w:rPr>
        <w:t>Respectful Communication</w:t>
      </w:r>
      <w:r w:rsidRPr="00925A16">
        <w:rPr>
          <w:sz w:val="24"/>
          <w:szCs w:val="24"/>
        </w:rPr>
        <w:t>: Maintain a respectful tone, avoid interrupting, and acknowledge differing viewpoints without dismissing them.</w:t>
      </w:r>
    </w:p>
    <w:p w:rsidR="007921FC" w:rsidRPr="00925A16" w:rsidRDefault="007921FC" w:rsidP="007921FC">
      <w:pPr>
        <w:ind w:left="720"/>
        <w:rPr>
          <w:sz w:val="24"/>
          <w:szCs w:val="24"/>
        </w:rPr>
      </w:pPr>
    </w:p>
    <w:p w:rsidR="00925A16" w:rsidRPr="00925A16" w:rsidRDefault="00925A16" w:rsidP="00925A16">
      <w:pPr>
        <w:rPr>
          <w:sz w:val="24"/>
          <w:szCs w:val="24"/>
        </w:rPr>
      </w:pPr>
      <w:r w:rsidRPr="00925A16">
        <w:rPr>
          <w:b/>
          <w:bCs/>
          <w:sz w:val="24"/>
          <w:szCs w:val="24"/>
        </w:rPr>
        <w:t>Presenting Ideas:</w:t>
      </w:r>
    </w:p>
    <w:p w:rsidR="00925A16" w:rsidRPr="00925A16" w:rsidRDefault="00925A16" w:rsidP="00925A16">
      <w:pPr>
        <w:numPr>
          <w:ilvl w:val="0"/>
          <w:numId w:val="4"/>
        </w:numPr>
        <w:rPr>
          <w:sz w:val="24"/>
          <w:szCs w:val="24"/>
        </w:rPr>
      </w:pPr>
      <w:r w:rsidRPr="00925A16">
        <w:rPr>
          <w:b/>
          <w:bCs/>
          <w:sz w:val="24"/>
          <w:szCs w:val="24"/>
        </w:rPr>
        <w:t>Clear Structure</w:t>
      </w:r>
      <w:r w:rsidRPr="00925A16">
        <w:rPr>
          <w:sz w:val="24"/>
          <w:szCs w:val="24"/>
        </w:rPr>
        <w:t>: Organize your presentation with a clear introduction, main points, supporting evidence, and a concise conclusion.</w:t>
      </w:r>
    </w:p>
    <w:p w:rsidR="00925A16" w:rsidRPr="00925A16" w:rsidRDefault="00925A16" w:rsidP="00925A16">
      <w:pPr>
        <w:numPr>
          <w:ilvl w:val="0"/>
          <w:numId w:val="4"/>
        </w:numPr>
        <w:rPr>
          <w:sz w:val="24"/>
          <w:szCs w:val="24"/>
        </w:rPr>
      </w:pPr>
      <w:r w:rsidRPr="00925A16">
        <w:rPr>
          <w:b/>
          <w:bCs/>
          <w:sz w:val="24"/>
          <w:szCs w:val="24"/>
        </w:rPr>
        <w:t>Engaging Opening</w:t>
      </w:r>
      <w:r w:rsidRPr="00925A16">
        <w:rPr>
          <w:sz w:val="24"/>
          <w:szCs w:val="24"/>
        </w:rPr>
        <w:t>: Begin with a captivating hook or a thought-provoking question to grab your audience's attention from the start.</w:t>
      </w:r>
    </w:p>
    <w:p w:rsidR="00925A16" w:rsidRPr="00925A16" w:rsidRDefault="00925A16" w:rsidP="00925A16">
      <w:pPr>
        <w:numPr>
          <w:ilvl w:val="0"/>
          <w:numId w:val="4"/>
        </w:numPr>
        <w:rPr>
          <w:sz w:val="24"/>
          <w:szCs w:val="24"/>
        </w:rPr>
      </w:pPr>
      <w:r w:rsidRPr="00925A16">
        <w:rPr>
          <w:b/>
          <w:bCs/>
          <w:sz w:val="24"/>
          <w:szCs w:val="24"/>
        </w:rPr>
        <w:t>Visual Aids</w:t>
      </w:r>
      <w:r w:rsidRPr="00925A16">
        <w:rPr>
          <w:sz w:val="24"/>
          <w:szCs w:val="24"/>
        </w:rPr>
        <w:t>: Incorporate slides, images, or videos to enhance your presentation and make complex concepts more accessible.</w:t>
      </w:r>
    </w:p>
    <w:p w:rsidR="00925A16" w:rsidRPr="00925A16" w:rsidRDefault="00925A16" w:rsidP="00925A16">
      <w:pPr>
        <w:numPr>
          <w:ilvl w:val="0"/>
          <w:numId w:val="4"/>
        </w:numPr>
        <w:rPr>
          <w:sz w:val="24"/>
          <w:szCs w:val="24"/>
        </w:rPr>
      </w:pPr>
      <w:r w:rsidRPr="00925A16">
        <w:rPr>
          <w:b/>
          <w:bCs/>
          <w:sz w:val="24"/>
          <w:szCs w:val="24"/>
        </w:rPr>
        <w:t>Confident Body Language</w:t>
      </w:r>
      <w:r w:rsidRPr="00925A16">
        <w:rPr>
          <w:sz w:val="24"/>
          <w:szCs w:val="24"/>
        </w:rPr>
        <w:t>: Stand tall, maintain eye contact, and use gestures to emphasize key points. Confident body language enhances your credibility.</w:t>
      </w:r>
    </w:p>
    <w:p w:rsidR="00925A16" w:rsidRDefault="00925A16" w:rsidP="00925A16">
      <w:pPr>
        <w:numPr>
          <w:ilvl w:val="0"/>
          <w:numId w:val="4"/>
        </w:numPr>
        <w:rPr>
          <w:sz w:val="24"/>
          <w:szCs w:val="24"/>
        </w:rPr>
      </w:pPr>
      <w:r w:rsidRPr="00925A16">
        <w:rPr>
          <w:b/>
          <w:bCs/>
          <w:sz w:val="24"/>
          <w:szCs w:val="24"/>
        </w:rPr>
        <w:t>Practice and Timing</w:t>
      </w:r>
      <w:r w:rsidRPr="00925A16">
        <w:rPr>
          <w:sz w:val="24"/>
          <w:szCs w:val="24"/>
        </w:rPr>
        <w:t>: Rehearse your presentation multiple times to ensure smooth delivery and stay within the allotted time.</w:t>
      </w:r>
    </w:p>
    <w:p w:rsidR="007921FC" w:rsidRDefault="007921FC" w:rsidP="007921FC">
      <w:pPr>
        <w:ind w:left="720"/>
        <w:rPr>
          <w:b/>
          <w:bCs/>
          <w:sz w:val="24"/>
          <w:szCs w:val="24"/>
        </w:rPr>
      </w:pPr>
    </w:p>
    <w:p w:rsidR="007921FC" w:rsidRDefault="007921FC" w:rsidP="007921FC">
      <w:pPr>
        <w:ind w:left="720"/>
        <w:rPr>
          <w:b/>
          <w:bCs/>
          <w:sz w:val="24"/>
          <w:szCs w:val="24"/>
        </w:rPr>
      </w:pPr>
    </w:p>
    <w:p w:rsidR="007921FC" w:rsidRPr="00925A16" w:rsidRDefault="007921FC" w:rsidP="007921FC">
      <w:pPr>
        <w:ind w:left="720"/>
        <w:rPr>
          <w:sz w:val="24"/>
          <w:szCs w:val="24"/>
        </w:rPr>
      </w:pPr>
    </w:p>
    <w:p w:rsidR="00EA3204" w:rsidRDefault="00925A16" w:rsidP="00925A16">
      <w:pPr>
        <w:rPr>
          <w:sz w:val="24"/>
          <w:szCs w:val="24"/>
        </w:rPr>
      </w:pPr>
      <w:r w:rsidRPr="00925A16">
        <w:rPr>
          <w:sz w:val="24"/>
          <w:szCs w:val="24"/>
        </w:rPr>
        <w:t>Mastering note-taking, participating in discussions, and presenting ideas are essential skills that empower you to actively engage in the learning process. By implementing the strategies outlined in this guide, you can enhance your academic performance, foster meaningful interactions, and effectively communicate your ideas with confidence.</w:t>
      </w:r>
    </w:p>
    <w:p w:rsidR="00925A16" w:rsidRPr="00925A16" w:rsidRDefault="00925A16" w:rsidP="00925A16">
      <w:pPr>
        <w:rPr>
          <w:sz w:val="24"/>
          <w:szCs w:val="24"/>
        </w:rPr>
      </w:pPr>
      <w:r w:rsidRPr="00925A16">
        <w:rPr>
          <w:sz w:val="24"/>
          <w:szCs w:val="24"/>
        </w:rPr>
        <w:t>Remember, these skills are not only valuable in educational settings but also in various aspects of your personal and professional life.</w:t>
      </w:r>
    </w:p>
    <w:p w:rsidR="00925A16" w:rsidRPr="00925A16" w:rsidRDefault="00925A16" w:rsidP="00925A16">
      <w:pPr>
        <w:rPr>
          <w:sz w:val="24"/>
          <w:szCs w:val="24"/>
        </w:rPr>
      </w:pPr>
    </w:p>
    <w:sectPr w:rsidR="00925A16" w:rsidRPr="00925A16" w:rsidSect="0015304F">
      <w:headerReference w:type="default" r:id="rId7"/>
      <w:footerReference w:type="default" r:id="rId8"/>
      <w:pgSz w:w="12240" w:h="15840"/>
      <w:pgMar w:top="1440" w:right="1440" w:bottom="1440" w:left="1440" w:header="720" w:footer="720" w:gutter="0"/>
      <w:pgBorders w:offsetFrom="page">
        <w:top w:val="single" w:sz="4" w:space="24" w:color="F2F2F2" w:themeColor="background1" w:themeShade="F2" w:shadow="1"/>
        <w:left w:val="single" w:sz="4" w:space="24" w:color="F2F2F2" w:themeColor="background1" w:themeShade="F2" w:shadow="1"/>
        <w:bottom w:val="single" w:sz="4" w:space="24" w:color="F2F2F2" w:themeColor="background1" w:themeShade="F2" w:shadow="1"/>
        <w:right w:val="single" w:sz="4" w:space="24" w:color="F2F2F2" w:themeColor="background1" w:themeShade="F2" w:shadow="1"/>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78C" w:rsidRDefault="00EF378C" w:rsidP="0015304F">
      <w:pPr>
        <w:spacing w:after="0" w:line="240" w:lineRule="auto"/>
      </w:pPr>
      <w:r>
        <w:separator/>
      </w:r>
    </w:p>
  </w:endnote>
  <w:endnote w:type="continuationSeparator" w:id="0">
    <w:p w:rsidR="00EF378C" w:rsidRDefault="00EF378C" w:rsidP="00153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65306"/>
      <w:docPartObj>
        <w:docPartGallery w:val="Page Numbers (Bottom of Page)"/>
        <w:docPartUnique/>
      </w:docPartObj>
    </w:sdtPr>
    <w:sdtContent>
      <w:p w:rsidR="0015304F" w:rsidRDefault="0015304F">
        <w:pPr>
          <w:pStyle w:val="Footer"/>
          <w:jc w:val="right"/>
        </w:pPr>
        <w:r>
          <w:t xml:space="preserve">Page | </w:t>
        </w:r>
        <w:r>
          <w:fldChar w:fldCharType="begin"/>
        </w:r>
        <w:r>
          <w:instrText xml:space="preserve"> PAGE   \* MERGEFORMAT </w:instrText>
        </w:r>
        <w:r>
          <w:fldChar w:fldCharType="separate"/>
        </w:r>
        <w:r w:rsidR="00CA6010">
          <w:rPr>
            <w:noProof/>
          </w:rPr>
          <w:t>3</w:t>
        </w:r>
        <w:r>
          <w:rPr>
            <w:noProof/>
          </w:rPr>
          <w:fldChar w:fldCharType="end"/>
        </w:r>
        <w:r>
          <w:t xml:space="preserve"> </w:t>
        </w:r>
      </w:p>
    </w:sdtContent>
  </w:sdt>
  <w:p w:rsidR="0015304F" w:rsidRDefault="001530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78C" w:rsidRDefault="00EF378C" w:rsidP="0015304F">
      <w:pPr>
        <w:spacing w:after="0" w:line="240" w:lineRule="auto"/>
      </w:pPr>
      <w:r>
        <w:separator/>
      </w:r>
    </w:p>
  </w:footnote>
  <w:footnote w:type="continuationSeparator" w:id="0">
    <w:p w:rsidR="00EF378C" w:rsidRDefault="00EF378C" w:rsidP="00153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04F" w:rsidRPr="0015304F" w:rsidRDefault="0015304F" w:rsidP="0015304F">
    <w:pPr>
      <w:pStyle w:val="Header"/>
    </w:pPr>
    <w:r w:rsidRPr="0015304F">
      <w:rPr>
        <w:noProof/>
      </w:rPr>
      <w:drawing>
        <wp:anchor distT="0" distB="0" distL="114300" distR="114300" simplePos="0" relativeHeight="251658240" behindDoc="1" locked="0" layoutInCell="1" allowOverlap="1">
          <wp:simplePos x="0" y="0"/>
          <wp:positionH relativeFrom="column">
            <wp:posOffset>-495300</wp:posOffset>
          </wp:positionH>
          <wp:positionV relativeFrom="paragraph">
            <wp:posOffset>-85726</wp:posOffset>
          </wp:positionV>
          <wp:extent cx="1190625" cy="418681"/>
          <wp:effectExtent l="0" t="0" r="0" b="635"/>
          <wp:wrapNone/>
          <wp:docPr id="1" name="Picture 1" descr="C:\Users\HP\Desktop\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Logo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8481" cy="42144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A5041"/>
    <w:multiLevelType w:val="multilevel"/>
    <w:tmpl w:val="26367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AA1CF5"/>
    <w:multiLevelType w:val="multilevel"/>
    <w:tmpl w:val="56EE5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7F2A34"/>
    <w:multiLevelType w:val="multilevel"/>
    <w:tmpl w:val="7220A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2C587D"/>
    <w:multiLevelType w:val="multilevel"/>
    <w:tmpl w:val="F1EEF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98"/>
    <w:rsid w:val="00072DF3"/>
    <w:rsid w:val="0015304F"/>
    <w:rsid w:val="00266152"/>
    <w:rsid w:val="00361D23"/>
    <w:rsid w:val="004160D4"/>
    <w:rsid w:val="005E3598"/>
    <w:rsid w:val="007921FC"/>
    <w:rsid w:val="008D2179"/>
    <w:rsid w:val="00925A16"/>
    <w:rsid w:val="009F5817"/>
    <w:rsid w:val="00CA6010"/>
    <w:rsid w:val="00DF78E0"/>
    <w:rsid w:val="00E9174A"/>
    <w:rsid w:val="00EA3204"/>
    <w:rsid w:val="00EF3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5D116"/>
  <w15:chartTrackingRefBased/>
  <w15:docId w15:val="{B91C03FB-03EF-44A7-ABD2-E32866C4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0D4"/>
  </w:style>
  <w:style w:type="paragraph" w:styleId="Heading1">
    <w:name w:val="heading 1"/>
    <w:basedOn w:val="Normal"/>
    <w:next w:val="Normal"/>
    <w:link w:val="Heading1Char"/>
    <w:uiPriority w:val="9"/>
    <w:qFormat/>
    <w:rsid w:val="004160D4"/>
    <w:pPr>
      <w:keepNext/>
      <w:keepLines/>
      <w:pBdr>
        <w:left w:val="single" w:sz="12" w:space="12" w:color="A50E82"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autoRedefine/>
    <w:uiPriority w:val="9"/>
    <w:unhideWhenUsed/>
    <w:qFormat/>
    <w:rsid w:val="004160D4"/>
    <w:pPr>
      <w:keepNext/>
      <w:keepLines/>
      <w:spacing w:before="120" w:after="0" w:line="240" w:lineRule="auto"/>
      <w:outlineLvl w:val="1"/>
    </w:pPr>
    <w:rPr>
      <w:rFonts w:asciiTheme="majorHAnsi" w:eastAsiaTheme="majorEastAsia" w:hAnsiTheme="majorHAnsi" w:cstheme="majorBidi"/>
      <w:sz w:val="36"/>
      <w:szCs w:val="36"/>
      <w:u w:val="single"/>
    </w:rPr>
  </w:style>
  <w:style w:type="paragraph" w:styleId="Heading3">
    <w:name w:val="heading 3"/>
    <w:basedOn w:val="Normal"/>
    <w:next w:val="Normal"/>
    <w:link w:val="Heading3Char"/>
    <w:uiPriority w:val="9"/>
    <w:semiHidden/>
    <w:unhideWhenUsed/>
    <w:qFormat/>
    <w:rsid w:val="004160D4"/>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4160D4"/>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4160D4"/>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4160D4"/>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4160D4"/>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4160D4"/>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4160D4"/>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0D4"/>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rsid w:val="004160D4"/>
    <w:rPr>
      <w:rFonts w:asciiTheme="majorHAnsi" w:eastAsiaTheme="majorEastAsia" w:hAnsiTheme="majorHAnsi" w:cstheme="majorBidi"/>
      <w:sz w:val="36"/>
      <w:szCs w:val="36"/>
      <w:u w:val="single"/>
    </w:rPr>
  </w:style>
  <w:style w:type="character" w:customStyle="1" w:styleId="Heading3Char">
    <w:name w:val="Heading 3 Char"/>
    <w:basedOn w:val="DefaultParagraphFont"/>
    <w:link w:val="Heading3"/>
    <w:uiPriority w:val="9"/>
    <w:semiHidden/>
    <w:rsid w:val="004160D4"/>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4160D4"/>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4160D4"/>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4160D4"/>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4160D4"/>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4160D4"/>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4160D4"/>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4160D4"/>
    <w:pPr>
      <w:spacing w:line="240" w:lineRule="auto"/>
    </w:pPr>
    <w:rPr>
      <w:b/>
      <w:bCs/>
      <w:color w:val="A50E82" w:themeColor="accent2"/>
      <w:spacing w:val="10"/>
      <w:sz w:val="16"/>
      <w:szCs w:val="16"/>
    </w:rPr>
  </w:style>
  <w:style w:type="paragraph" w:styleId="Title">
    <w:name w:val="Title"/>
    <w:basedOn w:val="Normal"/>
    <w:next w:val="Normal"/>
    <w:link w:val="TitleChar"/>
    <w:uiPriority w:val="10"/>
    <w:qFormat/>
    <w:rsid w:val="004160D4"/>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4160D4"/>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4160D4"/>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4160D4"/>
    <w:rPr>
      <w:color w:val="000000" w:themeColor="text1"/>
      <w:sz w:val="24"/>
      <w:szCs w:val="24"/>
    </w:rPr>
  </w:style>
  <w:style w:type="character" w:styleId="Strong">
    <w:name w:val="Strong"/>
    <w:basedOn w:val="DefaultParagraphFont"/>
    <w:uiPriority w:val="22"/>
    <w:qFormat/>
    <w:rsid w:val="004160D4"/>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4160D4"/>
    <w:rPr>
      <w:rFonts w:asciiTheme="minorHAnsi" w:eastAsiaTheme="minorEastAsia" w:hAnsiTheme="minorHAnsi" w:cstheme="minorBidi"/>
      <w:i/>
      <w:iCs/>
      <w:color w:val="7B0A60" w:themeColor="accent2" w:themeShade="BF"/>
      <w:sz w:val="20"/>
      <w:szCs w:val="20"/>
    </w:rPr>
  </w:style>
  <w:style w:type="paragraph" w:styleId="NoSpacing">
    <w:name w:val="No Spacing"/>
    <w:uiPriority w:val="1"/>
    <w:qFormat/>
    <w:rsid w:val="004160D4"/>
    <w:pPr>
      <w:spacing w:after="0" w:line="240" w:lineRule="auto"/>
    </w:pPr>
  </w:style>
  <w:style w:type="paragraph" w:styleId="ListParagraph">
    <w:name w:val="List Paragraph"/>
    <w:basedOn w:val="Normal"/>
    <w:uiPriority w:val="34"/>
    <w:qFormat/>
    <w:rsid w:val="004160D4"/>
    <w:pPr>
      <w:ind w:left="720"/>
      <w:contextualSpacing/>
    </w:pPr>
  </w:style>
  <w:style w:type="paragraph" w:styleId="Quote">
    <w:name w:val="Quote"/>
    <w:basedOn w:val="Normal"/>
    <w:next w:val="Normal"/>
    <w:link w:val="QuoteChar"/>
    <w:uiPriority w:val="29"/>
    <w:qFormat/>
    <w:rsid w:val="004160D4"/>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4160D4"/>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4160D4"/>
    <w:pPr>
      <w:spacing w:before="100" w:beforeAutospacing="1" w:after="240"/>
      <w:ind w:left="936" w:right="936"/>
      <w:jc w:val="center"/>
    </w:pPr>
    <w:rPr>
      <w:rFonts w:asciiTheme="majorHAnsi" w:eastAsiaTheme="majorEastAsia" w:hAnsiTheme="majorHAnsi" w:cstheme="majorBidi"/>
      <w:caps/>
      <w:color w:val="7B0A60" w:themeColor="accent2" w:themeShade="BF"/>
      <w:spacing w:val="10"/>
      <w:sz w:val="28"/>
      <w:szCs w:val="28"/>
    </w:rPr>
  </w:style>
  <w:style w:type="character" w:customStyle="1" w:styleId="IntenseQuoteChar">
    <w:name w:val="Intense Quote Char"/>
    <w:basedOn w:val="DefaultParagraphFont"/>
    <w:link w:val="IntenseQuote"/>
    <w:uiPriority w:val="30"/>
    <w:rsid w:val="004160D4"/>
    <w:rPr>
      <w:rFonts w:asciiTheme="majorHAnsi" w:eastAsiaTheme="majorEastAsia" w:hAnsiTheme="majorHAnsi" w:cstheme="majorBidi"/>
      <w:caps/>
      <w:color w:val="7B0A60" w:themeColor="accent2" w:themeShade="BF"/>
      <w:spacing w:val="10"/>
      <w:sz w:val="28"/>
      <w:szCs w:val="28"/>
    </w:rPr>
  </w:style>
  <w:style w:type="character" w:styleId="SubtleEmphasis">
    <w:name w:val="Subtle Emphasis"/>
    <w:basedOn w:val="DefaultParagraphFont"/>
    <w:uiPriority w:val="19"/>
    <w:qFormat/>
    <w:rsid w:val="004160D4"/>
    <w:rPr>
      <w:i/>
      <w:iCs/>
      <w:color w:val="auto"/>
    </w:rPr>
  </w:style>
  <w:style w:type="character" w:styleId="IntenseEmphasis">
    <w:name w:val="Intense Emphasis"/>
    <w:basedOn w:val="DefaultParagraphFont"/>
    <w:uiPriority w:val="21"/>
    <w:qFormat/>
    <w:rsid w:val="004160D4"/>
    <w:rPr>
      <w:rFonts w:asciiTheme="minorHAnsi" w:eastAsiaTheme="minorEastAsia" w:hAnsiTheme="minorHAnsi" w:cstheme="minorBidi"/>
      <w:b/>
      <w:bCs/>
      <w:i/>
      <w:iCs/>
      <w:color w:val="7B0A60" w:themeColor="accent2" w:themeShade="BF"/>
      <w:spacing w:val="0"/>
      <w:w w:val="100"/>
      <w:position w:val="0"/>
      <w:sz w:val="20"/>
      <w:szCs w:val="20"/>
    </w:rPr>
  </w:style>
  <w:style w:type="character" w:styleId="SubtleReference">
    <w:name w:val="Subtle Reference"/>
    <w:basedOn w:val="DefaultParagraphFont"/>
    <w:uiPriority w:val="31"/>
    <w:qFormat/>
    <w:rsid w:val="004160D4"/>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4160D4"/>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4160D4"/>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4160D4"/>
    <w:pPr>
      <w:outlineLvl w:val="9"/>
    </w:pPr>
  </w:style>
  <w:style w:type="paragraph" w:styleId="Header">
    <w:name w:val="header"/>
    <w:basedOn w:val="Normal"/>
    <w:link w:val="HeaderChar"/>
    <w:uiPriority w:val="99"/>
    <w:unhideWhenUsed/>
    <w:rsid w:val="00153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04F"/>
  </w:style>
  <w:style w:type="paragraph" w:styleId="Footer">
    <w:name w:val="footer"/>
    <w:basedOn w:val="Normal"/>
    <w:link w:val="FooterChar"/>
    <w:uiPriority w:val="99"/>
    <w:unhideWhenUsed/>
    <w:rsid w:val="00153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272543">
      <w:bodyDiv w:val="1"/>
      <w:marLeft w:val="0"/>
      <w:marRight w:val="0"/>
      <w:marTop w:val="0"/>
      <w:marBottom w:val="0"/>
      <w:divBdr>
        <w:top w:val="none" w:sz="0" w:space="0" w:color="auto"/>
        <w:left w:val="none" w:sz="0" w:space="0" w:color="auto"/>
        <w:bottom w:val="none" w:sz="0" w:space="0" w:color="auto"/>
        <w:right w:val="none" w:sz="0" w:space="0" w:color="auto"/>
      </w:divBdr>
    </w:div>
    <w:div w:id="481313346">
      <w:bodyDiv w:val="1"/>
      <w:marLeft w:val="0"/>
      <w:marRight w:val="0"/>
      <w:marTop w:val="0"/>
      <w:marBottom w:val="0"/>
      <w:divBdr>
        <w:top w:val="none" w:sz="0" w:space="0" w:color="auto"/>
        <w:left w:val="none" w:sz="0" w:space="0" w:color="auto"/>
        <w:bottom w:val="none" w:sz="0" w:space="0" w:color="auto"/>
        <w:right w:val="none" w:sz="0" w:space="0" w:color="auto"/>
      </w:divBdr>
    </w:div>
    <w:div w:id="191242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1086</TotalTime>
  <Pages>7</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dcterms:created xsi:type="dcterms:W3CDTF">2023-08-10T21:35:00Z</dcterms:created>
  <dcterms:modified xsi:type="dcterms:W3CDTF">2023-08-11T16:24:00Z</dcterms:modified>
</cp:coreProperties>
</file>